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777" w:rsidRDefault="00403C3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西昌川投大健康科技有限公司</w:t>
      </w:r>
    </w:p>
    <w:p w:rsidR="00FD3777" w:rsidRDefault="00403C3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201</w:t>
      </w:r>
      <w:r w:rsidR="00696176">
        <w:rPr>
          <w:rFonts w:ascii="方正小标宋简体" w:eastAsia="方正小标宋简体"/>
          <w:sz w:val="44"/>
          <w:szCs w:val="44"/>
        </w:rPr>
        <w:t>9</w:t>
      </w:r>
      <w:r>
        <w:rPr>
          <w:rFonts w:ascii="方正小标宋简体" w:eastAsia="方正小标宋简体" w:hint="eastAsia"/>
          <w:sz w:val="44"/>
          <w:szCs w:val="44"/>
        </w:rPr>
        <w:t>年</w:t>
      </w:r>
      <w:r w:rsidR="00696176">
        <w:rPr>
          <w:rFonts w:ascii="方正小标宋简体" w:eastAsia="方正小标宋简体" w:hint="eastAsia"/>
          <w:sz w:val="44"/>
          <w:szCs w:val="44"/>
        </w:rPr>
        <w:t>春季</w:t>
      </w:r>
      <w:r>
        <w:rPr>
          <w:rFonts w:ascii="方正小标宋简体" w:eastAsia="方正小标宋简体" w:hint="eastAsia"/>
          <w:sz w:val="44"/>
          <w:szCs w:val="44"/>
        </w:rPr>
        <w:t>招聘启事</w:t>
      </w:r>
    </w:p>
    <w:p w:rsidR="00FD3777" w:rsidRDefault="00FD3777">
      <w:pPr>
        <w:spacing w:line="560" w:lineRule="exact"/>
        <w:rPr>
          <w:rFonts w:ascii="仿宋_GB2312" w:eastAsia="仿宋_GB2312"/>
          <w:sz w:val="32"/>
          <w:szCs w:val="32"/>
        </w:rPr>
      </w:pP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西昌川投大健康科技有限公司（以下简称公司）是四川省投资集团有限责任公司（占股5</w:t>
      </w:r>
      <w:r>
        <w:rPr>
          <w:rFonts w:ascii="仿宋_GB2312" w:eastAsia="仿宋_GB2312" w:hAnsi="仿宋"/>
          <w:sz w:val="32"/>
          <w:szCs w:val="32"/>
        </w:rPr>
        <w:t>1</w:t>
      </w:r>
      <w:r>
        <w:rPr>
          <w:rFonts w:ascii="仿宋_GB2312" w:eastAsia="仿宋_GB2312" w:hAnsi="仿宋" w:hint="eastAsia"/>
          <w:sz w:val="32"/>
          <w:szCs w:val="32"/>
        </w:rPr>
        <w:t>%）积极响应省委、省政府“国企入凉-产业扶贫”号召，结合凉山州“十三五”规划纲要和脱贫攻坚战役的要求，与西昌市国有资产经营管理有限责任公司（占股4</w:t>
      </w:r>
      <w:r>
        <w:rPr>
          <w:rFonts w:ascii="仿宋_GB2312" w:eastAsia="仿宋_GB2312" w:hAnsi="仿宋"/>
          <w:sz w:val="32"/>
          <w:szCs w:val="32"/>
        </w:rPr>
        <w:t>9</w:t>
      </w:r>
      <w:r>
        <w:rPr>
          <w:rFonts w:ascii="仿宋_GB2312" w:eastAsia="仿宋_GB2312" w:hAnsi="仿宋" w:hint="eastAsia"/>
          <w:sz w:val="32"/>
          <w:szCs w:val="32"/>
        </w:rPr>
        <w:t>%）合资组建的一级子公司，公司于2017年6月7日在四川省凉山州西昌市注册成立，注册资本金62087.71万元。公司经营范围为</w:t>
      </w:r>
      <w:r>
        <w:rPr>
          <w:rFonts w:ascii="仿宋_GB2312" w:eastAsia="仿宋_GB2312" w:hAnsi="仿宋" w:hint="eastAsia"/>
          <w:color w:val="000000"/>
          <w:sz w:val="32"/>
          <w:szCs w:val="32"/>
        </w:rPr>
        <w:t>医疗投资、酒店投资、健康养生产业投资；医疗技术开发、房地产开发、旅游开发及旅游产品销售；健康养生咨询服务；健康管理服务；医院、酒店管理服务等。</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公司立足阳光之城西昌，依托川投集团雄厚的资金、资源和管理优势，结合西昌优质的空气、环境和旅游资源，致力于</w:t>
      </w:r>
      <w:r>
        <w:rPr>
          <w:rFonts w:ascii="仿宋_GB2312" w:eastAsia="仿宋_GB2312" w:hAnsi="仿宋" w:hint="eastAsia"/>
          <w:sz w:val="32"/>
          <w:szCs w:val="32"/>
        </w:rPr>
        <w:t>打造“西部康养产业示范基地”。</w:t>
      </w:r>
      <w:r>
        <w:rPr>
          <w:rFonts w:ascii="仿宋_GB2312" w:eastAsia="仿宋_GB2312" w:hAnsi="仿宋" w:hint="eastAsia"/>
          <w:color w:val="000000"/>
          <w:sz w:val="32"/>
          <w:szCs w:val="32"/>
        </w:rPr>
        <w:t>目前重点推进两个项目：一是</w:t>
      </w:r>
      <w:r>
        <w:rPr>
          <w:rFonts w:ascii="仿宋_GB2312" w:eastAsia="仿宋_GB2312" w:hAnsi="华文仿宋" w:hint="eastAsia"/>
          <w:sz w:val="32"/>
          <w:szCs w:val="32"/>
        </w:rPr>
        <w:t>规划</w:t>
      </w:r>
      <w:r w:rsidR="00696176">
        <w:rPr>
          <w:rFonts w:ascii="仿宋_GB2312" w:eastAsia="仿宋_GB2312" w:hAnsi="华文仿宋" w:hint="eastAsia"/>
          <w:sz w:val="32"/>
          <w:szCs w:val="32"/>
        </w:rPr>
        <w:t>用地202.66亩</w:t>
      </w:r>
      <w:r>
        <w:rPr>
          <w:rFonts w:ascii="仿宋_GB2312" w:eastAsia="仿宋_GB2312" w:hAnsi="华文仿宋" w:hint="eastAsia"/>
          <w:sz w:val="32"/>
          <w:szCs w:val="32"/>
        </w:rPr>
        <w:t>、投资</w:t>
      </w:r>
      <w:r w:rsidR="00696176">
        <w:rPr>
          <w:rFonts w:ascii="仿宋_GB2312" w:eastAsia="仿宋_GB2312" w:hAnsi="华文仿宋"/>
          <w:sz w:val="32"/>
          <w:szCs w:val="32"/>
        </w:rPr>
        <w:t>34.0</w:t>
      </w:r>
      <w:r>
        <w:rPr>
          <w:rFonts w:ascii="仿宋_GB2312" w:eastAsia="仿宋_GB2312" w:hAnsi="华文仿宋" w:hint="eastAsia"/>
          <w:sz w:val="32"/>
          <w:szCs w:val="32"/>
        </w:rPr>
        <w:t>8亿元</w:t>
      </w:r>
      <w:r w:rsidR="00696176">
        <w:rPr>
          <w:rFonts w:ascii="仿宋_GB2312" w:eastAsia="仿宋_GB2312" w:hAnsi="华文仿宋" w:hint="eastAsia"/>
          <w:sz w:val="32"/>
          <w:szCs w:val="32"/>
        </w:rPr>
        <w:t>的</w:t>
      </w:r>
      <w:r>
        <w:rPr>
          <w:rFonts w:ascii="仿宋_GB2312" w:eastAsia="仿宋_GB2312" w:hAnsi="华文仿宋" w:hint="eastAsia"/>
          <w:sz w:val="32"/>
          <w:szCs w:val="32"/>
        </w:rPr>
        <w:t>川投</w:t>
      </w:r>
      <w:r>
        <w:rPr>
          <w:rFonts w:ascii="仿宋_GB2312" w:eastAsia="仿宋_GB2312" w:hAnsi="仿宋" w:hint="eastAsia"/>
          <w:color w:val="000000"/>
          <w:sz w:val="32"/>
          <w:szCs w:val="32"/>
        </w:rPr>
        <w:t>西昌医院项目，项目已于2</w:t>
      </w:r>
      <w:r>
        <w:rPr>
          <w:rFonts w:ascii="仿宋_GB2312" w:eastAsia="仿宋_GB2312" w:hAnsi="仿宋"/>
          <w:color w:val="000000"/>
          <w:sz w:val="32"/>
          <w:szCs w:val="32"/>
        </w:rPr>
        <w:t>017</w:t>
      </w:r>
      <w:r>
        <w:rPr>
          <w:rFonts w:ascii="仿宋_GB2312" w:eastAsia="仿宋_GB2312" w:hAnsi="仿宋" w:hint="eastAsia"/>
          <w:color w:val="000000"/>
          <w:sz w:val="32"/>
          <w:szCs w:val="32"/>
        </w:rPr>
        <w:t>年9月2</w:t>
      </w:r>
      <w:r>
        <w:rPr>
          <w:rFonts w:ascii="仿宋_GB2312" w:eastAsia="仿宋_GB2312" w:hAnsi="仿宋"/>
          <w:color w:val="000000"/>
          <w:sz w:val="32"/>
          <w:szCs w:val="32"/>
        </w:rPr>
        <w:t>8</w:t>
      </w:r>
      <w:r>
        <w:rPr>
          <w:rFonts w:ascii="仿宋_GB2312" w:eastAsia="仿宋_GB2312" w:hAnsi="仿宋" w:hint="eastAsia"/>
          <w:color w:val="000000"/>
          <w:sz w:val="32"/>
          <w:szCs w:val="32"/>
        </w:rPr>
        <w:t>日举行开工仪式，预计2</w:t>
      </w:r>
      <w:r>
        <w:rPr>
          <w:rFonts w:ascii="仿宋_GB2312" w:eastAsia="仿宋_GB2312" w:hAnsi="仿宋"/>
          <w:color w:val="000000"/>
          <w:sz w:val="32"/>
          <w:szCs w:val="32"/>
        </w:rPr>
        <w:t>0</w:t>
      </w:r>
      <w:r w:rsidR="00696176">
        <w:rPr>
          <w:rFonts w:ascii="仿宋_GB2312" w:eastAsia="仿宋_GB2312" w:hAnsi="仿宋"/>
          <w:color w:val="000000"/>
          <w:sz w:val="32"/>
          <w:szCs w:val="32"/>
        </w:rPr>
        <w:t>20</w:t>
      </w:r>
      <w:r>
        <w:rPr>
          <w:rFonts w:ascii="仿宋_GB2312" w:eastAsia="仿宋_GB2312" w:hAnsi="仿宋" w:hint="eastAsia"/>
          <w:color w:val="000000"/>
          <w:sz w:val="32"/>
          <w:szCs w:val="32"/>
        </w:rPr>
        <w:t>年建成并投入运营。</w:t>
      </w:r>
      <w:r>
        <w:rPr>
          <w:rFonts w:ascii="仿宋_GB2312" w:eastAsia="仿宋_GB2312" w:hAnsi="华文仿宋" w:hint="eastAsia"/>
          <w:sz w:val="32"/>
          <w:szCs w:val="32"/>
        </w:rPr>
        <w:t>二是西昌市西部城区</w:t>
      </w:r>
      <w:r w:rsidR="00696176">
        <w:rPr>
          <w:rFonts w:ascii="仿宋_GB2312" w:eastAsia="仿宋_GB2312" w:hAnsi="华文仿宋" w:hint="eastAsia"/>
          <w:sz w:val="32"/>
          <w:szCs w:val="32"/>
        </w:rPr>
        <w:t>“健康学府”房地产开发项目，已完成EPC招标</w:t>
      </w:r>
      <w:r>
        <w:rPr>
          <w:rFonts w:ascii="仿宋_GB2312" w:eastAsia="仿宋_GB2312" w:hAnsi="华文仿宋" w:hint="eastAsia"/>
          <w:sz w:val="32"/>
          <w:szCs w:val="32"/>
        </w:rPr>
        <w:t>，预计2</w:t>
      </w:r>
      <w:r>
        <w:rPr>
          <w:rFonts w:ascii="仿宋_GB2312" w:eastAsia="仿宋_GB2312" w:hAnsi="华文仿宋"/>
          <w:sz w:val="32"/>
          <w:szCs w:val="32"/>
        </w:rPr>
        <w:t>01</w:t>
      </w:r>
      <w:r w:rsidR="00696176">
        <w:rPr>
          <w:rFonts w:ascii="仿宋_GB2312" w:eastAsia="仿宋_GB2312" w:hAnsi="华文仿宋"/>
          <w:sz w:val="32"/>
          <w:szCs w:val="32"/>
        </w:rPr>
        <w:t>9</w:t>
      </w:r>
      <w:r>
        <w:rPr>
          <w:rFonts w:ascii="仿宋_GB2312" w:eastAsia="仿宋_GB2312" w:hAnsi="华文仿宋" w:hint="eastAsia"/>
          <w:sz w:val="32"/>
          <w:szCs w:val="32"/>
        </w:rPr>
        <w:t>年</w:t>
      </w:r>
      <w:r w:rsidR="00696176">
        <w:rPr>
          <w:rFonts w:ascii="仿宋_GB2312" w:eastAsia="仿宋_GB2312" w:hAnsi="华文仿宋" w:hint="eastAsia"/>
          <w:sz w:val="32"/>
          <w:szCs w:val="32"/>
        </w:rPr>
        <w:t>下半年</w:t>
      </w:r>
      <w:r>
        <w:rPr>
          <w:rFonts w:ascii="仿宋_GB2312" w:eastAsia="仿宋_GB2312" w:hAnsi="华文仿宋" w:hint="eastAsia"/>
          <w:sz w:val="32"/>
          <w:szCs w:val="32"/>
        </w:rPr>
        <w:t>开工建设。</w:t>
      </w:r>
      <w:r>
        <w:rPr>
          <w:rFonts w:ascii="仿宋_GB2312" w:eastAsia="仿宋_GB2312" w:hAnsi="仿宋" w:hint="eastAsia"/>
          <w:sz w:val="32"/>
          <w:szCs w:val="32"/>
        </w:rPr>
        <w:t>因项目建设和业务拓展需要，现面向社会诚聘英才。</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一、招聘范围和原则</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招聘范围：全国范围内。</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招聘原则：公平公开，择优录取。</w:t>
      </w:r>
    </w:p>
    <w:p w:rsidR="00E3041A" w:rsidRPr="00E3041A" w:rsidRDefault="00403C32" w:rsidP="00E3041A">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二、招聘岗位及人数</w:t>
      </w:r>
    </w:p>
    <w:p w:rsidR="00FD3777" w:rsidRDefault="00696176"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规划建设管理</w:t>
      </w:r>
      <w:r w:rsidR="00403C32">
        <w:rPr>
          <w:rFonts w:ascii="仿宋_GB2312" w:eastAsia="仿宋_GB2312" w:hAnsi="仿宋" w:hint="eastAsia"/>
          <w:sz w:val="32"/>
          <w:szCs w:val="32"/>
        </w:rPr>
        <w:t>部：</w:t>
      </w:r>
      <w:r>
        <w:rPr>
          <w:rFonts w:ascii="仿宋_GB2312" w:eastAsia="仿宋_GB2312" w:hAnsi="仿宋" w:hint="eastAsia"/>
          <w:sz w:val="32"/>
          <w:szCs w:val="32"/>
        </w:rPr>
        <w:t xml:space="preserve">营销策划岗  </w:t>
      </w:r>
      <w:r w:rsidR="00403C32">
        <w:rPr>
          <w:rFonts w:ascii="仿宋_GB2312" w:eastAsia="仿宋_GB2312" w:hAnsi="仿宋" w:hint="eastAsia"/>
          <w:sz w:val="32"/>
          <w:szCs w:val="32"/>
        </w:rPr>
        <w:t>1名</w:t>
      </w:r>
    </w:p>
    <w:p w:rsidR="00696176" w:rsidRPr="00E3041A" w:rsidRDefault="00696176"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投资发展管理部：项目拓展岗  1名</w:t>
      </w:r>
    </w:p>
    <w:p w:rsidR="00696176"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资金财务部：</w:t>
      </w:r>
      <w:r w:rsidR="00696176">
        <w:rPr>
          <w:rFonts w:ascii="仿宋_GB2312" w:eastAsia="仿宋_GB2312" w:hAnsi="仿宋" w:hint="eastAsia"/>
          <w:sz w:val="32"/>
          <w:szCs w:val="32"/>
        </w:rPr>
        <w:t xml:space="preserve">会计 </w:t>
      </w:r>
      <w:r w:rsidR="00696176">
        <w:rPr>
          <w:rFonts w:ascii="仿宋_GB2312" w:eastAsia="仿宋_GB2312" w:hAnsi="仿宋"/>
          <w:sz w:val="32"/>
          <w:szCs w:val="32"/>
        </w:rPr>
        <w:t xml:space="preserve"> </w:t>
      </w:r>
      <w:r w:rsidR="004E7BD5">
        <w:rPr>
          <w:rFonts w:ascii="仿宋_GB2312" w:eastAsia="仿宋_GB2312" w:hAnsi="仿宋"/>
          <w:sz w:val="32"/>
          <w:szCs w:val="32"/>
        </w:rPr>
        <w:t>2</w:t>
      </w:r>
      <w:r w:rsidR="00696176">
        <w:rPr>
          <w:rFonts w:ascii="仿宋_GB2312" w:eastAsia="仿宋_GB2312" w:hAnsi="仿宋" w:hint="eastAsia"/>
          <w:sz w:val="32"/>
          <w:szCs w:val="32"/>
        </w:rPr>
        <w:t>名</w:t>
      </w:r>
    </w:p>
    <w:p w:rsidR="00E3041A" w:rsidRDefault="00E3041A"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综合管理部：</w:t>
      </w:r>
      <w:r w:rsidR="00696176">
        <w:rPr>
          <w:rFonts w:ascii="仿宋_GB2312" w:eastAsia="仿宋_GB2312" w:hAnsi="仿宋" w:hint="eastAsia"/>
          <w:sz w:val="32"/>
          <w:szCs w:val="32"/>
        </w:rPr>
        <w:t xml:space="preserve">档案管理  </w:t>
      </w:r>
      <w:r>
        <w:rPr>
          <w:rFonts w:ascii="仿宋_GB2312" w:eastAsia="仿宋_GB2312" w:hAnsi="仿宋" w:hint="eastAsia"/>
          <w:sz w:val="32"/>
          <w:szCs w:val="32"/>
        </w:rPr>
        <w:t>1</w:t>
      </w:r>
      <w:r w:rsidR="00696176">
        <w:rPr>
          <w:rFonts w:ascii="仿宋_GB2312" w:eastAsia="仿宋_GB2312" w:hAnsi="仿宋" w:hint="eastAsia"/>
          <w:sz w:val="32"/>
          <w:szCs w:val="32"/>
        </w:rPr>
        <w:t>名</w:t>
      </w:r>
    </w:p>
    <w:p w:rsidR="004E7BD5" w:rsidRDefault="004E7BD5"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川投西昌医院：医疗业务管理  1名</w:t>
      </w:r>
    </w:p>
    <w:p w:rsidR="004E7BD5" w:rsidRDefault="004E7BD5" w:rsidP="004E7BD5">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川投西昌医院：</w:t>
      </w:r>
      <w:r>
        <w:rPr>
          <w:rFonts w:ascii="仿宋_GB2312" w:eastAsia="仿宋_GB2312" w:hAnsi="仿宋" w:hint="eastAsia"/>
          <w:sz w:val="32"/>
          <w:szCs w:val="32"/>
        </w:rPr>
        <w:t>规培医生</w:t>
      </w:r>
      <w:r>
        <w:rPr>
          <w:rFonts w:ascii="仿宋_GB2312" w:eastAsia="仿宋_GB2312" w:hAnsi="仿宋" w:hint="eastAsia"/>
          <w:sz w:val="32"/>
          <w:szCs w:val="32"/>
        </w:rPr>
        <w:t xml:space="preserve">  </w:t>
      </w:r>
      <w:r>
        <w:rPr>
          <w:rFonts w:ascii="仿宋_GB2312" w:eastAsia="仿宋_GB2312" w:hAnsi="仿宋"/>
          <w:sz w:val="32"/>
          <w:szCs w:val="32"/>
        </w:rPr>
        <w:t>20</w:t>
      </w:r>
      <w:r>
        <w:rPr>
          <w:rFonts w:ascii="仿宋_GB2312" w:eastAsia="仿宋_GB2312" w:hAnsi="仿宋" w:hint="eastAsia"/>
          <w:sz w:val="32"/>
          <w:szCs w:val="32"/>
        </w:rPr>
        <w:t>名</w:t>
      </w:r>
      <w:r>
        <w:rPr>
          <w:rFonts w:ascii="仿宋_GB2312" w:eastAsia="仿宋_GB2312" w:hAnsi="仿宋" w:hint="eastAsia"/>
          <w:sz w:val="32"/>
          <w:szCs w:val="32"/>
        </w:rPr>
        <w:t>（长期招聘）</w:t>
      </w:r>
    </w:p>
    <w:p w:rsidR="004E7BD5" w:rsidRPr="004E7BD5" w:rsidRDefault="004E7BD5" w:rsidP="004E7BD5">
      <w:pPr>
        <w:spacing w:line="560" w:lineRule="exact"/>
        <w:ind w:leftChars="304" w:left="2558" w:hangingChars="600" w:hanging="1920"/>
        <w:jc w:val="left"/>
        <w:rPr>
          <w:rFonts w:ascii="仿宋_GB2312" w:eastAsia="仿宋_GB2312" w:hAnsi="仿宋" w:hint="eastAsia"/>
          <w:sz w:val="32"/>
          <w:szCs w:val="32"/>
        </w:rPr>
      </w:pPr>
      <w:r>
        <w:rPr>
          <w:rFonts w:ascii="仿宋_GB2312" w:eastAsia="仿宋_GB2312" w:hAnsi="仿宋" w:hint="eastAsia"/>
          <w:sz w:val="32"/>
          <w:szCs w:val="32"/>
        </w:rPr>
        <w:t>川投西昌医院：</w:t>
      </w:r>
      <w:r>
        <w:rPr>
          <w:rFonts w:ascii="仿宋_GB2312" w:eastAsia="仿宋_GB2312" w:hAnsi="仿宋" w:hint="eastAsia"/>
          <w:sz w:val="32"/>
          <w:szCs w:val="32"/>
        </w:rPr>
        <w:t>规培护士</w:t>
      </w:r>
      <w:r>
        <w:rPr>
          <w:rFonts w:ascii="仿宋_GB2312" w:eastAsia="仿宋_GB2312" w:hAnsi="仿宋" w:hint="eastAsia"/>
          <w:sz w:val="32"/>
          <w:szCs w:val="32"/>
        </w:rPr>
        <w:t xml:space="preserve">  </w:t>
      </w:r>
      <w:r>
        <w:rPr>
          <w:rFonts w:ascii="仿宋_GB2312" w:eastAsia="仿宋_GB2312" w:hAnsi="仿宋"/>
          <w:sz w:val="32"/>
          <w:szCs w:val="32"/>
        </w:rPr>
        <w:t>20</w:t>
      </w:r>
      <w:r>
        <w:rPr>
          <w:rFonts w:ascii="仿宋_GB2312" w:eastAsia="仿宋_GB2312" w:hAnsi="仿宋" w:hint="eastAsia"/>
          <w:sz w:val="32"/>
          <w:szCs w:val="32"/>
        </w:rPr>
        <w:t>名（长期招聘）</w:t>
      </w:r>
      <w:bookmarkStart w:id="0" w:name="_GoBack"/>
      <w:bookmarkEnd w:id="0"/>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三、招聘条件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政治素质高，诚实守信，具有较强的事业心、责任感，有良好的道德品质和敬业精神。无不良信用记录、无违法记录，与其他单位不存在经济或其他纠纷。</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具有较强的沟通协调、语言文字表达、思维判断和独立解决问题的能力。</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符合相应职位的任职资格条件（详见附件1：西昌川投大健康科技有限公司招聘岗位及任职资格条件表）。</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身体健康，服从岗位安排，特别优秀者，条件可适当放宽。</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四、招聘程序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报名方式</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应聘人员按要求填写《应聘人员登记表》（附件2），并在报名截止日期前将报名表以及相关材料扫描件的电子版发送到招聘专用电子邮箱，文件名命名为“应聘岗位+姓名”。</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lastRenderedPageBreak/>
        <w:t>相关材料的电子版扫描件包括：身份证、毕业证（包括初始、后继学历）、学位证、专业技术资格证、技能等级证书、职业资格证书、获奖证书及其他代表个人能力的证书和材料。</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报名截止时间：201</w:t>
      </w:r>
      <w:r w:rsidR="00696176">
        <w:rPr>
          <w:rFonts w:ascii="仿宋_GB2312" w:eastAsia="仿宋_GB2312" w:hAnsi="仿宋"/>
          <w:sz w:val="32"/>
          <w:szCs w:val="32"/>
        </w:rPr>
        <w:t>9</w:t>
      </w:r>
      <w:r>
        <w:rPr>
          <w:rFonts w:ascii="仿宋_GB2312" w:eastAsia="仿宋_GB2312" w:hAnsi="仿宋" w:hint="eastAsia"/>
          <w:sz w:val="32"/>
          <w:szCs w:val="32"/>
        </w:rPr>
        <w:t>年</w:t>
      </w:r>
      <w:r w:rsidR="00696176">
        <w:rPr>
          <w:rFonts w:ascii="仿宋_GB2312" w:eastAsia="仿宋_GB2312" w:hAnsi="仿宋"/>
          <w:sz w:val="32"/>
          <w:szCs w:val="32"/>
        </w:rPr>
        <w:t>2</w:t>
      </w:r>
      <w:r>
        <w:rPr>
          <w:rFonts w:ascii="仿宋_GB2312" w:eastAsia="仿宋_GB2312" w:hAnsi="仿宋" w:hint="eastAsia"/>
          <w:sz w:val="32"/>
          <w:szCs w:val="32"/>
        </w:rPr>
        <w:t>月</w:t>
      </w:r>
      <w:r w:rsidR="00696176">
        <w:rPr>
          <w:rFonts w:ascii="仿宋_GB2312" w:eastAsia="仿宋_GB2312" w:hAnsi="仿宋"/>
          <w:sz w:val="32"/>
          <w:szCs w:val="32"/>
        </w:rPr>
        <w:t>24</w:t>
      </w:r>
      <w:r>
        <w:rPr>
          <w:rFonts w:ascii="仿宋_GB2312" w:eastAsia="仿宋_GB2312" w:hAnsi="仿宋" w:hint="eastAsia"/>
          <w:sz w:val="32"/>
          <w:szCs w:val="32"/>
        </w:rPr>
        <w:t>日下午17:00。</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资格审查</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按照招聘条件，依据报名材料，对应聘者进行资格审核，确定进入面试环节人员名单。</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面试</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资格审查合格人员方可参加面试。面试前先进行笔试，笔试主要考核应聘人员应用文写作和基础业务知识，面试主要考核应聘人员专业知识、业务能力、仪表举止、语言表达能力等。应聘人员须携带相关证书原件复核。</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有必要时，公司将进行复试。</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体检</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择优按照一定比例通知应聘人员进行体检，体检不合格不予录用。</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（五）</w:t>
      </w:r>
      <w:r>
        <w:rPr>
          <w:rFonts w:ascii="仿宋_GB2312" w:eastAsia="仿宋_GB2312" w:hAnsi="仿宋" w:hint="eastAsia"/>
          <w:sz w:val="32"/>
          <w:szCs w:val="32"/>
        </w:rPr>
        <w:t>确定拟录用人员名单</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根据竞聘综合成绩、背景调查情况、工作经历及业绩、体检情况等因素，确定拟录用人员名单，报上级审批后办理录用手续。</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五、其他事项</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本次招聘报名，以电子邮件为主，不接收邮寄资料。</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lastRenderedPageBreak/>
        <w:t>（二）</w:t>
      </w:r>
      <w:r>
        <w:rPr>
          <w:rFonts w:ascii="仿宋_GB2312" w:eastAsia="仿宋_GB2312" w:hAnsi="仿宋" w:hint="eastAsia"/>
          <w:sz w:val="32"/>
          <w:szCs w:val="32"/>
        </w:rPr>
        <w:t>应聘人员提供的材料必须真实有效，如有虚假，一经查实即取消录用资格，如已聘用解除劳动合同。</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公司通过电话方式通知资格审查合格人员参加面试，资格审查不合格的不另行通知。</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被录用人员与公司依法签订劳动合同。合同约定试用期，试用不合格不予正式聘用。</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六、联系方式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联系人：沈先生</w:t>
      </w:r>
      <w:r w:rsidR="00696176">
        <w:rPr>
          <w:rFonts w:ascii="仿宋_GB2312" w:eastAsia="仿宋_GB2312" w:hAnsi="仿宋" w:hint="eastAsia"/>
          <w:sz w:val="32"/>
          <w:szCs w:val="32"/>
        </w:rPr>
        <w:t>/杨女士</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招聘专用电子邮箱：</w:t>
      </w:r>
      <w:r w:rsidR="00CA1DB4" w:rsidRPr="00CA1DB4">
        <w:rPr>
          <w:rFonts w:ascii="仿宋_GB2312" w:eastAsia="仿宋_GB2312" w:hint="eastAsia"/>
          <w:sz w:val="32"/>
          <w:szCs w:val="32"/>
        </w:rPr>
        <w:t>ctdjkgs@163.com</w:t>
      </w:r>
      <w:r w:rsidR="00CA1DB4" w:rsidRPr="00CA1DB4">
        <w:rPr>
          <w:rFonts w:ascii="仿宋_GB2312" w:eastAsia="仿宋_GB2312"/>
          <w:sz w:val="32"/>
          <w:szCs w:val="32"/>
        </w:rPr>
        <w:t>；或可</w:t>
      </w:r>
      <w:r w:rsidR="00CA1DB4" w:rsidRPr="00CA1DB4">
        <w:rPr>
          <w:rFonts w:ascii="仿宋_GB2312" w:eastAsia="仿宋_GB2312" w:hint="eastAsia"/>
          <w:sz w:val="32"/>
          <w:szCs w:val="32"/>
        </w:rPr>
        <w:t>至前程无忧/</w:t>
      </w:r>
      <w:r w:rsidR="00CA1DB4">
        <w:rPr>
          <w:rFonts w:ascii="仿宋_GB2312" w:eastAsia="仿宋_GB2312" w:hint="eastAsia"/>
          <w:sz w:val="32"/>
          <w:szCs w:val="32"/>
        </w:rPr>
        <w:t>智联招聘网站进行简历在线投递。</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联系电话：0834-22202</w:t>
      </w:r>
      <w:r w:rsidR="00696176">
        <w:rPr>
          <w:rFonts w:ascii="仿宋_GB2312" w:eastAsia="仿宋_GB2312" w:hAnsi="仿宋"/>
          <w:sz w:val="32"/>
          <w:szCs w:val="32"/>
        </w:rPr>
        <w:t>00/2220211</w:t>
      </w:r>
    </w:p>
    <w:p w:rsidR="00FD3777" w:rsidRDefault="00FD3777">
      <w:pPr>
        <w:spacing w:line="560" w:lineRule="exact"/>
        <w:ind w:firstLineChars="200" w:firstLine="640"/>
        <w:jc w:val="left"/>
        <w:rPr>
          <w:rFonts w:ascii="仿宋_GB2312" w:eastAsia="仿宋_GB2312" w:hAnsi="仿宋"/>
          <w:sz w:val="32"/>
          <w:szCs w:val="32"/>
        </w:rPr>
      </w:pPr>
    </w:p>
    <w:p w:rsidR="00FD3777" w:rsidRDefault="00403C32" w:rsidP="00E3041A">
      <w:pPr>
        <w:spacing w:line="560" w:lineRule="exact"/>
        <w:ind w:leftChars="304" w:left="1918" w:hangingChars="400" w:hanging="1280"/>
        <w:jc w:val="left"/>
        <w:rPr>
          <w:rFonts w:ascii="仿宋_GB2312" w:eastAsia="仿宋_GB2312" w:hAnsi="仿宋"/>
          <w:sz w:val="32"/>
          <w:szCs w:val="32"/>
        </w:rPr>
      </w:pPr>
      <w:r>
        <w:rPr>
          <w:rFonts w:ascii="仿宋_GB2312" w:eastAsia="仿宋_GB2312" w:hAnsi="仿宋" w:hint="eastAsia"/>
          <w:sz w:val="32"/>
          <w:szCs w:val="32"/>
        </w:rPr>
        <w:t>附件: 1.</w:t>
      </w:r>
      <w:r w:rsidR="00EC77D3" w:rsidRPr="00EC77D3">
        <w:rPr>
          <w:rFonts w:ascii="仿宋_GB2312" w:eastAsia="仿宋_GB2312" w:hAnsi="仿宋" w:hint="eastAsia"/>
          <w:sz w:val="32"/>
          <w:szCs w:val="32"/>
        </w:rPr>
        <w:t>西昌川投大健康科技有限公司2019年春季招聘岗位及任职资格条件表</w:t>
      </w:r>
    </w:p>
    <w:p w:rsidR="00FD3777" w:rsidRDefault="00403C32">
      <w:pPr>
        <w:spacing w:line="560" w:lineRule="exact"/>
        <w:ind w:firstLineChars="500" w:firstLine="1600"/>
        <w:jc w:val="left"/>
        <w:rPr>
          <w:rFonts w:ascii="仿宋_GB2312" w:eastAsia="仿宋_GB2312" w:hAnsi="仿宋"/>
          <w:sz w:val="32"/>
          <w:szCs w:val="32"/>
        </w:rPr>
      </w:pPr>
      <w:r>
        <w:rPr>
          <w:rFonts w:ascii="仿宋_GB2312" w:eastAsia="仿宋_GB2312" w:hAnsi="仿宋" w:hint="eastAsia"/>
          <w:sz w:val="32"/>
          <w:szCs w:val="32"/>
        </w:rPr>
        <w:t>2.应聘人员登记表</w:t>
      </w:r>
    </w:p>
    <w:p w:rsidR="00FD3777" w:rsidRDefault="00FD3777"/>
    <w:sectPr w:rsidR="00FD3777" w:rsidSect="00FD37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5A8" w:rsidRDefault="007015A8" w:rsidP="00E3041A">
      <w:r>
        <w:separator/>
      </w:r>
    </w:p>
  </w:endnote>
  <w:endnote w:type="continuationSeparator" w:id="0">
    <w:p w:rsidR="007015A8" w:rsidRDefault="007015A8" w:rsidP="00E3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5A8" w:rsidRDefault="007015A8" w:rsidP="00E3041A">
      <w:r>
        <w:separator/>
      </w:r>
    </w:p>
  </w:footnote>
  <w:footnote w:type="continuationSeparator" w:id="0">
    <w:p w:rsidR="007015A8" w:rsidRDefault="007015A8" w:rsidP="00E30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605D"/>
    <w:rsid w:val="00021291"/>
    <w:rsid w:val="00027420"/>
    <w:rsid w:val="000341F2"/>
    <w:rsid w:val="00066248"/>
    <w:rsid w:val="00077C78"/>
    <w:rsid w:val="000842FE"/>
    <w:rsid w:val="00141BFD"/>
    <w:rsid w:val="0018221D"/>
    <w:rsid w:val="001C419A"/>
    <w:rsid w:val="001F231A"/>
    <w:rsid w:val="0020453C"/>
    <w:rsid w:val="00224460"/>
    <w:rsid w:val="00266E77"/>
    <w:rsid w:val="0032605D"/>
    <w:rsid w:val="00340B82"/>
    <w:rsid w:val="003451F9"/>
    <w:rsid w:val="00354A84"/>
    <w:rsid w:val="00403C32"/>
    <w:rsid w:val="00414753"/>
    <w:rsid w:val="0044757D"/>
    <w:rsid w:val="004C486A"/>
    <w:rsid w:val="004E7BD5"/>
    <w:rsid w:val="004F2A90"/>
    <w:rsid w:val="00506085"/>
    <w:rsid w:val="0052207B"/>
    <w:rsid w:val="00552A48"/>
    <w:rsid w:val="005B1190"/>
    <w:rsid w:val="005C4D23"/>
    <w:rsid w:val="005E6551"/>
    <w:rsid w:val="005F433D"/>
    <w:rsid w:val="005F7824"/>
    <w:rsid w:val="006353D0"/>
    <w:rsid w:val="0066378B"/>
    <w:rsid w:val="00687DDB"/>
    <w:rsid w:val="00696176"/>
    <w:rsid w:val="006B0EBB"/>
    <w:rsid w:val="006D676E"/>
    <w:rsid w:val="007015A8"/>
    <w:rsid w:val="00735150"/>
    <w:rsid w:val="00775FC7"/>
    <w:rsid w:val="007873DB"/>
    <w:rsid w:val="007A25EE"/>
    <w:rsid w:val="007B0084"/>
    <w:rsid w:val="0084090D"/>
    <w:rsid w:val="00872F4B"/>
    <w:rsid w:val="00881C7A"/>
    <w:rsid w:val="00884290"/>
    <w:rsid w:val="008E401B"/>
    <w:rsid w:val="009308E2"/>
    <w:rsid w:val="00933CCF"/>
    <w:rsid w:val="00956535"/>
    <w:rsid w:val="009A0A80"/>
    <w:rsid w:val="009E0397"/>
    <w:rsid w:val="00A12A3D"/>
    <w:rsid w:val="00A2381C"/>
    <w:rsid w:val="00A555B6"/>
    <w:rsid w:val="00AF7557"/>
    <w:rsid w:val="00BA704C"/>
    <w:rsid w:val="00BD1EB7"/>
    <w:rsid w:val="00BF61B7"/>
    <w:rsid w:val="00C10720"/>
    <w:rsid w:val="00C231EF"/>
    <w:rsid w:val="00C24763"/>
    <w:rsid w:val="00C66514"/>
    <w:rsid w:val="00C81157"/>
    <w:rsid w:val="00CA1DB4"/>
    <w:rsid w:val="00CC43D8"/>
    <w:rsid w:val="00CE275A"/>
    <w:rsid w:val="00D20F7E"/>
    <w:rsid w:val="00D66940"/>
    <w:rsid w:val="00D92EFF"/>
    <w:rsid w:val="00DE3D7A"/>
    <w:rsid w:val="00DF0C07"/>
    <w:rsid w:val="00E006D2"/>
    <w:rsid w:val="00E3041A"/>
    <w:rsid w:val="00E41438"/>
    <w:rsid w:val="00E5110F"/>
    <w:rsid w:val="00E97B46"/>
    <w:rsid w:val="00EC77D3"/>
    <w:rsid w:val="00ED4D75"/>
    <w:rsid w:val="00EF298C"/>
    <w:rsid w:val="00F11B70"/>
    <w:rsid w:val="00F51C55"/>
    <w:rsid w:val="00FC6D4C"/>
    <w:rsid w:val="00FD3777"/>
    <w:rsid w:val="00FE0417"/>
    <w:rsid w:val="015A7D6F"/>
    <w:rsid w:val="0B492515"/>
    <w:rsid w:val="1E46693F"/>
    <w:rsid w:val="29A739F4"/>
    <w:rsid w:val="4C5C0608"/>
    <w:rsid w:val="6EDE72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356A2"/>
  <w15:docId w15:val="{5773D38D-AA61-42EE-AF87-1224994C5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777"/>
    <w:pPr>
      <w:widowControl w:val="0"/>
      <w:jc w:val="both"/>
    </w:pPr>
    <w:rPr>
      <w:kern w:val="2"/>
      <w:sz w:val="21"/>
      <w:szCs w:val="24"/>
    </w:rPr>
  </w:style>
  <w:style w:type="paragraph" w:styleId="1">
    <w:name w:val="heading 1"/>
    <w:basedOn w:val="a"/>
    <w:next w:val="a"/>
    <w:link w:val="10"/>
    <w:uiPriority w:val="9"/>
    <w:qFormat/>
    <w:rsid w:val="00E3041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FD3777"/>
    <w:pPr>
      <w:tabs>
        <w:tab w:val="center" w:pos="4153"/>
        <w:tab w:val="right" w:pos="8306"/>
      </w:tabs>
      <w:snapToGrid w:val="0"/>
      <w:jc w:val="left"/>
    </w:pPr>
    <w:rPr>
      <w:sz w:val="18"/>
      <w:szCs w:val="18"/>
    </w:rPr>
  </w:style>
  <w:style w:type="paragraph" w:styleId="a5">
    <w:name w:val="header"/>
    <w:basedOn w:val="a"/>
    <w:link w:val="a6"/>
    <w:uiPriority w:val="99"/>
    <w:unhideWhenUsed/>
    <w:qFormat/>
    <w:rsid w:val="00FD3777"/>
    <w:pPr>
      <w:pBdr>
        <w:bottom w:val="single" w:sz="6" w:space="1" w:color="auto"/>
      </w:pBdr>
      <w:tabs>
        <w:tab w:val="center" w:pos="4153"/>
        <w:tab w:val="right" w:pos="8306"/>
      </w:tabs>
      <w:snapToGrid w:val="0"/>
      <w:jc w:val="center"/>
    </w:pPr>
    <w:rPr>
      <w:sz w:val="18"/>
      <w:szCs w:val="18"/>
    </w:rPr>
  </w:style>
  <w:style w:type="character" w:styleId="a7">
    <w:name w:val="Hyperlink"/>
    <w:unhideWhenUsed/>
    <w:qFormat/>
    <w:rsid w:val="00FD3777"/>
    <w:rPr>
      <w:color w:val="0000FF"/>
      <w:u w:val="single"/>
    </w:rPr>
  </w:style>
  <w:style w:type="character" w:customStyle="1" w:styleId="a6">
    <w:name w:val="页眉 字符"/>
    <w:basedOn w:val="a0"/>
    <w:link w:val="a5"/>
    <w:uiPriority w:val="99"/>
    <w:qFormat/>
    <w:rsid w:val="00FD3777"/>
    <w:rPr>
      <w:rFonts w:ascii="Times New Roman" w:eastAsia="宋体" w:hAnsi="Times New Roman" w:cs="Times New Roman"/>
      <w:sz w:val="18"/>
      <w:szCs w:val="18"/>
    </w:rPr>
  </w:style>
  <w:style w:type="character" w:customStyle="1" w:styleId="a4">
    <w:name w:val="页脚 字符"/>
    <w:basedOn w:val="a0"/>
    <w:link w:val="a3"/>
    <w:uiPriority w:val="99"/>
    <w:qFormat/>
    <w:rsid w:val="00FD3777"/>
    <w:rPr>
      <w:rFonts w:ascii="Times New Roman" w:eastAsia="宋体" w:hAnsi="Times New Roman" w:cs="Times New Roman"/>
      <w:sz w:val="18"/>
      <w:szCs w:val="18"/>
    </w:rPr>
  </w:style>
  <w:style w:type="character" w:customStyle="1" w:styleId="10">
    <w:name w:val="标题 1 字符"/>
    <w:basedOn w:val="a0"/>
    <w:link w:val="1"/>
    <w:uiPriority w:val="9"/>
    <w:rsid w:val="00E3041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756160">
      <w:bodyDiv w:val="1"/>
      <w:marLeft w:val="0"/>
      <w:marRight w:val="0"/>
      <w:marTop w:val="0"/>
      <w:marBottom w:val="0"/>
      <w:divBdr>
        <w:top w:val="none" w:sz="0" w:space="0" w:color="auto"/>
        <w:left w:val="none" w:sz="0" w:space="0" w:color="auto"/>
        <w:bottom w:val="none" w:sz="0" w:space="0" w:color="auto"/>
        <w:right w:val="none" w:sz="0" w:space="0" w:color="auto"/>
      </w:divBdr>
    </w:div>
    <w:div w:id="1921940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247</Words>
  <Characters>1409</Characters>
  <Application>Microsoft Office Word</Application>
  <DocSecurity>0</DocSecurity>
  <Lines>11</Lines>
  <Paragraphs>3</Paragraphs>
  <ScaleCrop>false</ScaleCrop>
  <Company>微软中国</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gongjian</dc:creator>
  <cp:lastModifiedBy>Administrator</cp:lastModifiedBy>
  <cp:revision>59</cp:revision>
  <dcterms:created xsi:type="dcterms:W3CDTF">2017-06-20T00:37:00Z</dcterms:created>
  <dcterms:modified xsi:type="dcterms:W3CDTF">2019-02-15T03:22:00Z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